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C0853">
      <w:pP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5DA4A38F">
      <w:pPr>
        <w:jc w:val="center"/>
        <w:rPr>
          <w:rFonts w:hint="eastAsia" w:ascii="微软雅黑" w:hAnsi="微软雅黑" w:eastAsia="微软雅黑" w:cs="微软雅黑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工作指南</w:t>
      </w:r>
    </w:p>
    <w:p w14:paraId="7CC6BDAA">
      <w:pPr>
        <w:numPr>
          <w:ilvl w:val="0"/>
          <w:numId w:val="0"/>
        </w:numPr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、AI赋能教学创新应用课例</w:t>
      </w:r>
    </w:p>
    <w:p w14:paraId="192FE2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8" w:firstLineChars="228"/>
        <w:textAlignment w:val="auto"/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（一）材料清单</w:t>
      </w:r>
    </w:p>
    <w:p w14:paraId="3B6DF2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教学设计、课堂实录、说课视频、教学课件、作品诚信承诺书（附件4），所有文档均以PDF格式报送（注意除承诺书外其余文档均不呈现完成人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单位和姓名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）。</w:t>
      </w:r>
    </w:p>
    <w:p w14:paraId="55D943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（二）具体要求</w:t>
      </w:r>
    </w:p>
    <w:p w14:paraId="02579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教学设计</w:t>
      </w:r>
    </w:p>
    <w:p w14:paraId="22FF6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需包含教学内容、教材分析、学情分析、教学总体思路、教学过程、板书设计等。 </w:t>
      </w:r>
    </w:p>
    <w:p w14:paraId="6E250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课堂实录及说课视频</w:t>
      </w:r>
    </w:p>
    <w:p w14:paraId="0DF6E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课堂教学实录为一个完整课时（40分钟左右，幼儿园20分钟左右），说课视频时长为5～8分钟。要求完整呈现课堂全貌。视频应包含片头，首页需呈现“教材版本、学科、年级、课程名称”四项信息。</w:t>
      </w:r>
    </w:p>
    <w:p w14:paraId="31B85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视频画面的比例为16∶9，大小不超过3G，文件格式为MP4，编码格式H.264/25帧，分辨率1920*1080P，码率8Mbps，音频ACC编码、码率128Kbps。录制环境安静无噪声，光照充足均匀，教师语言规范，声音响亮。</w:t>
      </w:r>
    </w:p>
    <w:p w14:paraId="0A159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教学课件及其嵌入的媒体素材</w:t>
      </w:r>
    </w:p>
    <w:p w14:paraId="6D153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课件应确保内容清晰无误，界面设计简明、布局合理、重点突出、风格统一。作品不得侵犯他人版权，如引起知识产权异议和纠纷，其责任由参赛者承担。</w:t>
      </w:r>
    </w:p>
    <w:p w14:paraId="01F73F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（三）评分细则</w:t>
      </w:r>
    </w:p>
    <w:tbl>
      <w:tblPr>
        <w:tblStyle w:val="19"/>
        <w:tblW w:w="1013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430"/>
        <w:gridCol w:w="6408"/>
        <w:gridCol w:w="860"/>
      </w:tblGrid>
      <w:tr w14:paraId="1F0C8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6C3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评分维度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632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评分项</w:t>
            </w: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282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评分标准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CF9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分值</w:t>
            </w:r>
          </w:p>
        </w:tc>
      </w:tr>
      <w:tr w14:paraId="08210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86C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AI赋能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教学设计</w:t>
            </w:r>
          </w:p>
          <w:p w14:paraId="7953A41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（15 分）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E43D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目标契合度</w:t>
            </w:r>
          </w:p>
          <w:p w14:paraId="2F0E08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3202C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紧扣新课标/人才培养方案，深度融入立德树人根本任务与课程思政要求，借助生成式 AI 工具精准定位目标维度，确保目标与学生认知水平、学科核心素养培育需求高度匹配。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8730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  <w:tr w14:paraId="57790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FF41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CC13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内容适配性</w:t>
            </w:r>
          </w:p>
          <w:p w14:paraId="1EA156EA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AA0E9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教学内容编排依托生成式 AI 优化知识体系，强化系统性与逻辑性，结合学情数据分析精准提炼重点、破解难点，内容组织与 AI 赋能的教学目标深度契合，支持跨学科知识融合设计。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4D1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  <w:tr w14:paraId="4DA56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2C7A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D20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方法创新性</w:t>
            </w:r>
          </w:p>
          <w:p w14:paraId="2DD6E78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0F77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运用 AI 工具创新教学方法与评价方式，实现学习过程与成果的全面、客观追踪，评价结果可反哺教学设计优化，符合新课标/人才培养方案要求。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7EE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  <w:tr w14:paraId="222B4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AB7B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AI驱动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教学实施</w:t>
            </w:r>
          </w:p>
          <w:p w14:paraId="0E1670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（30 分）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2CB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场景搭建</w:t>
            </w:r>
          </w:p>
          <w:p w14:paraId="461B244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6E6CC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教学过程以学生为中心，依托 AI 技术搭建互动性强的 “未来课堂” 场景，通过对话式交互、游戏化任务等 AI 赋能形式激发课堂活力，充分体现创新课堂理念。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B9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15</w:t>
            </w:r>
          </w:p>
        </w:tc>
      </w:tr>
      <w:tr w14:paraId="75D25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3D302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CD27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个性化支撑</w:t>
            </w:r>
          </w:p>
          <w:p w14:paraId="611DFC22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BAE64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借助 AI 工具为学生提供精准化自主学习时间与空间，通过智能答疑、协作任务匹配等功能引导学生自主探究、合作学习，精准响应学生多样化学习需求，实现个性化学习支持。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B3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15</w:t>
            </w:r>
          </w:p>
        </w:tc>
      </w:tr>
      <w:tr w14:paraId="1C89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14C1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数智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技术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创新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应用</w:t>
            </w:r>
          </w:p>
          <w:p w14:paraId="4E4A36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（35 分）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38EB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工具适配性</w:t>
            </w:r>
          </w:p>
          <w:p w14:paraId="18B751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C7361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生成式 AI 及相关数字资源、工具应用精准适配教学内容与环节，操作熟练流畅，能够借助 AI 的数据分析、内容生成等功能高效突破教学重难点，显著提升教学效率与质量。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9E4D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15</w:t>
            </w:r>
          </w:p>
        </w:tc>
      </w:tr>
      <w:tr w14:paraId="4AFCF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2AA62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9F8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场景创新性</w:t>
            </w:r>
          </w:p>
          <w:p w14:paraId="6CFCD6F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8BCB3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通过生成式 AI 搭建对话式、游戏化、个性化、协作探究及跨学科学习场景，营造沉浸式、互动性强的教学环境，助力教学决策科学化。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1E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</w:tr>
      <w:tr w14:paraId="4449A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28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教学效果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与评价</w:t>
            </w:r>
          </w:p>
          <w:p w14:paraId="6E2FB00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（20 分）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4A6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成效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检验</w:t>
            </w:r>
          </w:p>
          <w:p w14:paraId="73F462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61D44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借助 AI 评价反馈工具检验学习效果，学生能够扎实掌握教学内容，全面达成教学目标；教师可基于 AI 生成的学情数据及时调整教学策略，学习成果显著且可量化呈现。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DD02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</w:p>
        </w:tc>
      </w:tr>
      <w:tr w14:paraId="2C00D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460B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80F7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能力提升</w:t>
            </w:r>
          </w:p>
          <w:p w14:paraId="347575C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6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2F147"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学生在 AI 赋能的多元化学习场景中表现出浓厚学习兴趣，积极参与互动探究、协作任务等各项教学活动，自主学习与创新思维能力得到有效提升。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A68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</w:p>
        </w:tc>
      </w:tr>
      <w:tr w14:paraId="149C3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9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9CC3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合计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967E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100</w:t>
            </w:r>
          </w:p>
        </w:tc>
      </w:tr>
    </w:tbl>
    <w:p w14:paraId="755F129D">
      <w:pPr>
        <w:jc w:val="both"/>
        <w:rPr>
          <w:rFonts w:hint="eastAsia" w:ascii="微软雅黑" w:hAnsi="微软雅黑" w:eastAsia="微软雅黑" w:cs="微软雅黑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818582">
      <w:pPr>
        <w:numPr>
          <w:ilvl w:val="0"/>
          <w:numId w:val="0"/>
        </w:numPr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、AI教育智能体设计与应用</w:t>
      </w:r>
    </w:p>
    <w:p w14:paraId="75FAE2CF">
      <w:pPr>
        <w:numPr>
          <w:ilvl w:val="0"/>
          <w:numId w:val="0"/>
        </w:numPr>
        <w:ind w:left="0" w:leftChars="0" w:firstLine="560" w:firstLineChars="200"/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（一）材料清单</w:t>
      </w:r>
    </w:p>
    <w:p w14:paraId="4D481A3A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设计与应用报告：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包括智能体开发背景、拟解决的问题、核心功能、应用成效及创新性等；</w:t>
      </w:r>
    </w:p>
    <w:p w14:paraId="0C9697E6">
      <w:pPr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2.作品展示视频：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时长10分钟内，展示智能体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核心搭建步骤，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核心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功能及效果等；</w:t>
      </w:r>
    </w:p>
    <w:p w14:paraId="05CB8F08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3.作品诚信承诺书（附件4）；</w:t>
      </w:r>
    </w:p>
    <w:p w14:paraId="139D0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4.所有文档均以PDF格式报送（注意除承诺书外其余文档均不呈现完成人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单位和姓名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）。</w:t>
      </w:r>
    </w:p>
    <w:p w14:paraId="3F16DE09">
      <w:pPr>
        <w:numPr>
          <w:ilvl w:val="0"/>
          <w:numId w:val="0"/>
        </w:numPr>
        <w:ind w:left="0" w:leftChars="0" w:firstLine="560" w:firstLineChars="200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（二）报告模板</w:t>
      </w:r>
    </w:p>
    <w:p w14:paraId="7B869EBE">
      <w:pPr>
        <w:ind w:firstLine="643" w:firstLineChars="200"/>
        <w:jc w:val="center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黑体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标题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（黑体三号）</w:t>
      </w:r>
    </w:p>
    <w:p w14:paraId="2DB154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482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【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简介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（描述案例内容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概要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，反映案例的特色，150字左右）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）</w:t>
      </w:r>
    </w:p>
    <w:p w14:paraId="673864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【关键词】关键词1；关键词2；关键词3（不超过3个）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）</w:t>
      </w:r>
    </w:p>
    <w:p w14:paraId="22800C0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【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智能体链接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】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请添加开发好可运行的智能体链接或二维码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）</w:t>
      </w:r>
    </w:p>
    <w:p w14:paraId="18FF6A4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ascii="Times New Roman" w:hAnsi="Times New Roman" w:eastAsia="黑体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开发背景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00字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F0EC035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7018F7AD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3D636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7F4D5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ascii="Times New Roman" w:hAnsi="Times New Roman" w:eastAsia="黑体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拟解决的问题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（500字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D5502C6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6484CB6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D1B05B7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3DF2F2C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ascii="Times New Roman" w:hAnsi="Times New Roman" w:eastAsia="黑体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核心功能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00字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1E1E056C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3807D40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275B0D60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23EE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ascii="Times New Roman" w:hAnsi="Times New Roman" w:eastAsia="黑体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应用</w:t>
      </w: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成效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（500字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CCA6A79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70DC7A8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7BEDE716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EFA894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ascii="Times New Roman" w:hAnsi="Times New Roman" w:eastAsia="黑体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创新性</w:t>
      </w:r>
      <w:r>
        <w:rPr>
          <w:rFonts w:ascii="Times New Roman" w:hAnsi="Times New Roman" w:eastAsia="黑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00字以内）</w:t>
      </w:r>
    </w:p>
    <w:p w14:paraId="1930B2CA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AF83B06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3013BE29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5B33F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="0" w:leftChars="0" w:firstLine="560" w:firstLineChars="200"/>
        <w:textAlignment w:val="auto"/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（三）评分细则</w:t>
      </w:r>
    </w:p>
    <w:tbl>
      <w:tblPr>
        <w:tblStyle w:val="19"/>
        <w:tblW w:w="8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5"/>
        <w:gridCol w:w="1850"/>
        <w:gridCol w:w="5020"/>
        <w:gridCol w:w="735"/>
      </w:tblGrid>
      <w:tr w14:paraId="4DBB2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C962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评分维度</w:t>
            </w: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F3D7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评分项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EAB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评分标准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A374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分值</w:t>
            </w:r>
          </w:p>
        </w:tc>
      </w:tr>
      <w:tr w14:paraId="71352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restar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659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创新性 (30分)</w:t>
            </w: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94D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功能创新性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9135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基于生成式 AI 技术设计具有新颖性的教育智能体功能，针对性解决“教学育评管研建”七大场景中的实际需求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E1AE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12</w:t>
            </w:r>
          </w:p>
        </w:tc>
      </w:tr>
      <w:tr w14:paraId="6607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2D57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F018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教育理念融合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841C5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深度契合新课标/核心素养要求，紧扣“未来教育”理念，通过智能体实现教学提质、学习变革、育人进阶等目标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56E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</w:t>
            </w:r>
          </w:p>
        </w:tc>
      </w:tr>
      <w:tr w14:paraId="1FBD9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775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9E2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场景适配性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06E0C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针对“教学育评管研建”七大场景之一或多个场景进行定制化设计，智能体功能与特定教育场景需求高度匹配，适配性强、实用价值高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7A5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</w:t>
            </w:r>
          </w:p>
        </w:tc>
      </w:tr>
      <w:tr w14:paraId="70581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restar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A48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技术实现 (25分)</w:t>
            </w: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C3A6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算法先进性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6A064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采用生成式 AI 大模型、强化学习等前沿 AI 技术，技术架构合理先进，能支撑智能体在教育场景中的复杂应用需求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92376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</w:t>
            </w:r>
          </w:p>
        </w:tc>
      </w:tr>
      <w:tr w14:paraId="06753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9B03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CEAD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系统稳定性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98AE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智能体运行流畅稳定，具备良好的容错处理能力，可适应不同教学环境下的常态化使用，无明显技术故障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5CF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</w:t>
            </w:r>
          </w:p>
        </w:tc>
      </w:tr>
      <w:tr w14:paraId="050A0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4843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B04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数据应用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37050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严格遵循教育数据合规要求，规范采集、存储与使用教学相关数据，能通过数据挖掘、分析为“教学育评管研”提供有效支撑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135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</w:t>
            </w:r>
          </w:p>
        </w:tc>
      </w:tr>
      <w:tr w14:paraId="5831F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restar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812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教学应用 (25分)</w:t>
            </w: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55E1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应用场景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F0E43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“教学育评管研建”七大教育场景，或在某一细分场景中实现深度渗透，应用环节完整，能贯穿教育教学全流程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4E6E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</w:t>
            </w:r>
          </w:p>
        </w:tc>
      </w:tr>
      <w:tr w14:paraId="3FA9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F547D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75D6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实际效果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6976D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教学提质、学习变革、评价增效等应用效果可通过数据、案例等方式验证，能显著提升教学效率、学习质量或管理/研究水平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AAE7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</w:t>
            </w:r>
          </w:p>
        </w:tc>
      </w:tr>
      <w:tr w14:paraId="7604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 w:hRule="atLeast"/>
        </w:trPr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46CF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96C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可推广性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E985D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智能体适配不同地区、不同类型学校的教育场景需求，操作门槛适中，具备规模化推广与复用的潜力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DA70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</w:t>
            </w:r>
          </w:p>
        </w:tc>
      </w:tr>
      <w:tr w14:paraId="0FB14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</w:trPr>
        <w:tc>
          <w:tcPr>
            <w:tcW w:w="1205" w:type="dxa"/>
            <w:vMerge w:val="restar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EDED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用户体验 (15分)</w:t>
            </w: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2C3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界面交互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200EFE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界面设计符合师生及教育管理者使用习惯，操作简洁直观、交互逻辑清晰，降低用户使用成本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0CB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8</w:t>
            </w:r>
          </w:p>
        </w:tc>
      </w:tr>
      <w:tr w14:paraId="2D3A6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7" w:hRule="atLeast"/>
        </w:trPr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1415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C5B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响应效率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2D7490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智能体在“教学育评管研建”场景中的指令响应实时性强，数据处理、功能反馈准确高效，能满足教育教学实时性需求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08E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</w:t>
            </w:r>
          </w:p>
        </w:tc>
      </w:tr>
      <w:tr w14:paraId="7F9C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3" w:hRule="atLeast"/>
        </w:trPr>
        <w:tc>
          <w:tcPr>
            <w:tcW w:w="1205" w:type="dxa"/>
            <w:vMerge w:val="restar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69CF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文档与展示 (5分)</w:t>
            </w: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0AA4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技术文档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5569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技术文档完整规范，清晰说明教育智能体的系统架构、算法原理、功能设计及与“教学育评管研”场景的融合逻辑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49B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</w:t>
            </w:r>
          </w:p>
        </w:tc>
      </w:tr>
      <w:tr w14:paraId="37621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</w:trPr>
        <w:tc>
          <w:tcPr>
            <w:tcW w:w="1205" w:type="dxa"/>
            <w:vMerge w:val="continue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1CA71B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3AEF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演示效果</w:t>
            </w:r>
          </w:p>
        </w:tc>
        <w:tc>
          <w:tcPr>
            <w:tcW w:w="502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4A40A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现场演示逻辑清晰、重点突出，能直观展现智能体在教育场景中的应用价值与创新点，具有较强的说服力与感染力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691A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</w:t>
            </w:r>
          </w:p>
        </w:tc>
      </w:tr>
      <w:tr w14:paraId="5069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75" w:type="dxa"/>
            <w:gridSpan w:val="3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2FBC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合计</w:t>
            </w:r>
          </w:p>
        </w:tc>
        <w:tc>
          <w:tcPr>
            <w:tcW w:w="7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7DF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100</w:t>
            </w:r>
          </w:p>
        </w:tc>
      </w:tr>
    </w:tbl>
    <w:p w14:paraId="00E86D02">
      <w:pPr>
        <w:jc w:val="center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758783C">
      <w:pPr>
        <w:jc w:val="center"/>
        <w:rPr>
          <w:rFonts w:hint="eastAsia" w:ascii="微软雅黑" w:hAnsi="微软雅黑" w:eastAsia="微软雅黑" w:cs="微软雅黑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楷体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AI 助力课外全场景减负增效</w:t>
      </w:r>
    </w:p>
    <w:p w14:paraId="28B220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8" w:firstLineChars="228"/>
        <w:textAlignment w:val="auto"/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（一）材料清单</w:t>
      </w:r>
    </w:p>
    <w:p w14:paraId="6E27AA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陈述性报告、作品诚信承诺书（附件4），所有文档均以PDF格式报送（注意除承诺书外其余文档均不呈现完成人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单位和姓名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）。</w:t>
      </w:r>
    </w:p>
    <w:p w14:paraId="103AD923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（二）参考</w:t>
      </w: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</w:p>
    <w:p w14:paraId="0591737A">
      <w:pPr>
        <w:widowControl w:val="0"/>
        <w:spacing w:before="240" w:after="156" w:afterLines="50"/>
        <w:ind w:firstLine="0" w:firstLineChars="0"/>
        <w:jc w:val="center"/>
        <w:outlineLvl w:val="0"/>
        <w:rPr>
          <w:rFonts w:ascii="Times New Roman" w:hAnsi="Times New Roman" w:eastAsia="黑体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标题（黑体三号）</w:t>
      </w:r>
    </w:p>
    <w:p w14:paraId="1DE1C3B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482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【摘要】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（描述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报告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内容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概要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重点反映GenAI助力课外教师减负增效的具体经验、实操做法，明确应用场景与核心思路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，150字左右）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）</w:t>
      </w:r>
    </w:p>
    <w:p w14:paraId="26609A3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482" w:firstLineChars="200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【关键词】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关键词1；关键词2；关键词3（不超过3个）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  <w14:ligatures w14:val="none"/>
        </w:rPr>
        <w:t>）</w:t>
      </w:r>
    </w:p>
    <w:p w14:paraId="3B887F2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报告背景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（500字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7B710F26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13697C4E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7A6B4C6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1D2C70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拟解决的问题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小四号黑体）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（500字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E15D071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30DBEBC0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3763BC8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162B54D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、解决问题的方案或措施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000字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3CC1F5D4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6FB5E1A8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7BF5F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1B017B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取得的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成效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（500字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以内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2BCC275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AD8F00E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AEE7A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1.三级标题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29E4FA3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、特色与创新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（小四号黑体）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（800字以内）</w:t>
      </w:r>
    </w:p>
    <w:p w14:paraId="78FC5B13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XXXXXX（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7F64881">
      <w:pPr>
        <w:keepNext w:val="0"/>
        <w:keepLines w:val="0"/>
        <w:pageBreakBefore w:val="0"/>
        <w:widowControl w:val="0"/>
        <w:tabs>
          <w:tab w:val="left" w:pos="318"/>
          <w:tab w:val="left" w:pos="36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609E74A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318"/>
          <w:tab w:val="left" w:pos="360"/>
          <w:tab w:val="clear" w:pos="312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三级标题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宋体小四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648CB36">
      <w:pPr>
        <w:numPr>
          <w:ilvl w:val="0"/>
          <w:numId w:val="0"/>
        </w:numPr>
        <w:ind w:firstLine="560" w:firstLineChars="200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（三）评分细则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23"/>
        <w:gridCol w:w="1510"/>
        <w:gridCol w:w="4347"/>
        <w:gridCol w:w="753"/>
      </w:tblGrid>
      <w:tr w14:paraId="3D8C4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A15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评分维度</w:t>
            </w: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527C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评分项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328B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评分标准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AB32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分值</w:t>
            </w:r>
          </w:p>
        </w:tc>
      </w:tr>
      <w:tr w14:paraId="6581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7C75CD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价值引领</w:t>
            </w:r>
          </w:p>
          <w:p w14:paraId="3B9C714F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（15分）</w:t>
            </w: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83A922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背景贴合度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DA1379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聚焦课外教师重复性工作负担，贴合数智时代教师专业发展实际需求，凸显GenAI助力课外减负的必要性、普遍性。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EF363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247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852A21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0BC33A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痛点分析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F84E50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精准定位课外教师课外工作核心痛点，需求分析有逻辑性，可结合教师工作实际数据支撑。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BAE6E5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6461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3E1322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GenAI技术应用</w:t>
            </w:r>
          </w:p>
          <w:p w14:paraId="5160A847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（35分）</w:t>
            </w: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116619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技术适配性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0AF60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GenAI技术选择与课外教师减负场景（备课、命题、家校沟通等）匹配度高，应用场景合理，贴合课外工作实际。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22BE34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7D2E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84B9FB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193EB6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应用创新性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09741A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GenAI应用突破传统课外减负方式，在工具适配、操作流程、经验提炼等方面体现创新性，凸显GenAI技术独特优势。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BC7607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094E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D7183E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160C1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安全可靠性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C4FAD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技术落地具有可行性，操作流程规范，符合教育数据安全、伦理规范，适配教师课外工作场景。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DF25DC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A7D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ECECE4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实施成效</w:t>
            </w:r>
          </w:p>
          <w:p w14:paraId="45CDEAA5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BBA70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成效客观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C9CCAA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通过量化数据（如工作耗时减少比例）或共性反馈，验证GenAI助力课外教师减负、增效的实际成效。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8DB41A">
            <w:pPr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6A39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1524BD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545DA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可持续性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6C9B4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提炼的实操经验、应用方案可形成长效机制，能够长期支撑课外教师减负增效，具有可延续性。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97F266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738E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2C3026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示范价值</w:t>
            </w:r>
          </w:p>
          <w:p w14:paraId="06704B0E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C2B9DA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普适性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C1243C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提供的GenAI应用方案、实操经验，可适配不同类型学校、不同学科教师的课外工作场景，具有广泛推广价值。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DDB0F2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77B0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2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2CF4D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51B2F5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影响力</w:t>
            </w:r>
          </w:p>
        </w:tc>
        <w:tc>
          <w:tcPr>
            <w:tcW w:w="434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E17C77">
            <w:pPr>
              <w:spacing w:before="120" w:after="120" w:line="288" w:lineRule="auto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经验做法可辐射更多教师群体，对区域内课外教师减负增效工作具有借鉴意义，体现一定的行业影响力。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44EC7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55F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AE9966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5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B8A0BE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</w:tbl>
    <w:p w14:paraId="6CBBCA9C">
      <w:pP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3393A84B">
      <w:pPr>
        <w:rPr>
          <w:rFonts w:hint="default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4DF81BC6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作品诚信承诺书</w:t>
      </w:r>
    </w:p>
    <w:p w14:paraId="771502D6">
      <w:pPr>
        <w:snapToGrid w:val="0"/>
        <w:spacing w:line="520" w:lineRule="exact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大赛组委会：</w:t>
      </w:r>
    </w:p>
    <w:p w14:paraId="2A87C96B">
      <w:pPr>
        <w:snapToGrid w:val="0"/>
        <w:spacing w:line="520" w:lineRule="exact"/>
        <w:ind w:firstLine="560" w:firstLineChars="200"/>
        <w:jc w:val="left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>我们</w:t>
      </w:r>
      <w:r>
        <w:rPr>
          <w:rFonts w:hint="eastAsia" w:eastAsia="仿宋"/>
          <w:color w:val="000000" w:themeColor="text1"/>
          <w:sz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参赛作品为方向（），作品名称为：</w:t>
      </w:r>
      <w:r>
        <w:rPr>
          <w:rFonts w:hint="eastAsia"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>《</w:t>
      </w:r>
      <w:r>
        <w:rPr>
          <w:rFonts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"/>
          <w:color w:val="000000" w:themeColor="text1"/>
          <w:sz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我们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充分知晓大赛规则，并</w:t>
      </w:r>
      <w:r>
        <w:rPr>
          <w:rFonts w:hint="eastAsia" w:eastAsia="仿宋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向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四川省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第二届教师人工智能应用能力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大赛组委会作出如下承诺：</w:t>
      </w:r>
    </w:p>
    <w:p w14:paraId="2AB1C467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一、始终坚持正确的政治立场，严格按照大赛规程及相关要求报名参赛，服从大赛组委会统一</w:t>
      </w:r>
      <w:r>
        <w:rPr>
          <w:rFonts w:hint="eastAsia" w:eastAsia="仿宋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和安排。</w:t>
      </w:r>
    </w:p>
    <w:p w14:paraId="6AC28A82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二、保证向大赛组委会提交的所有参赛材料（包括并不限于学校和团队成员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/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个人信息以及参赛作品等）所含内容真实、有效、完整。</w:t>
      </w:r>
    </w:p>
    <w:p w14:paraId="20C7AA44">
      <w:pPr>
        <w:snapToGrid w:val="0"/>
        <w:spacing w:line="520" w:lineRule="exact"/>
        <w:ind w:firstLine="560" w:firstLineChars="200"/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三、提交的参赛作品是由承诺人独立完成的，作品内容真实可靠，不存在抄袭、造假等不端行为，所用原始数据具有可溯源性。</w:t>
      </w:r>
    </w:p>
    <w:p w14:paraId="60D44182">
      <w:pPr>
        <w:snapToGrid w:val="0"/>
        <w:spacing w:line="520" w:lineRule="exact"/>
        <w:ind w:firstLine="560" w:firstLineChars="200"/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四、曾参加和获得过本赛事奖项的作品不再参赛（一经发现取消参赛资格），在原有基础上进行创新及改进的作品除外。</w:t>
      </w:r>
    </w:p>
    <w:p w14:paraId="0224EB8E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、入围、获奖作品一经发现确认存在抄袭或者其他侵权行为，由参赛者承担全部后果。</w:t>
      </w:r>
    </w:p>
    <w:p w14:paraId="138B11FC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、主办单位有权对参赛作品进行公开展示、推广宣传。</w:t>
      </w:r>
    </w:p>
    <w:p w14:paraId="605444FC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、本承诺书自承诺人签字之日起生效，解释权归属大赛组委会。</w:t>
      </w:r>
    </w:p>
    <w:p w14:paraId="6B249368">
      <w:pPr>
        <w:snapToGrid w:val="0"/>
        <w:spacing w:line="520" w:lineRule="exact"/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390A8B96">
      <w:pPr>
        <w:snapToGrid w:val="0"/>
        <w:spacing w:line="520" w:lineRule="exact"/>
        <w:jc w:val="right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承诺人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签字（所有参赛人员）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日期：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年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月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日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</w:t>
      </w:r>
    </w:p>
    <w:p w14:paraId="3610B265">
      <w:pPr>
        <w:snapToGrid w:val="0"/>
        <w:spacing w:line="520" w:lineRule="exact"/>
        <w:jc w:val="right"/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 w14:paraId="20843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学校（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）（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签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章）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F52328-AC65-4598-B06D-DC31C3699C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2" w:fontKey="{17433641-31B7-4C73-BDD0-1D9F73E676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5BB9DE4-3055-478F-B912-289C85634A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F016346-6C45-484F-BB34-33A5E4EC88E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192E82D-606F-4595-86BA-3F06B5883A1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6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AA48F">
    <w:pPr>
      <w:pStyle w:val="12"/>
      <w:ind w:right="280"/>
      <w:jc w:val="right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sdt>
      <w:sdtPr>
        <w:rPr>
          <w:rFonts w:ascii="宋体" w:hAnsi="宋体" w:eastAsia="宋体"/>
          <w:sz w:val="28"/>
          <w:szCs w:val="28"/>
        </w:rPr>
        <w:id w:val="1368099489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</w:t>
        </w:r>
      </w:sdtContent>
    </w:sdt>
    <w:r>
      <w:rPr>
        <w:rFonts w:hint="eastAsia" w:ascii="宋体" w:hAnsi="宋体" w:eastAsia="宋体"/>
        <w:sz w:val="28"/>
        <w:szCs w:val="28"/>
      </w:rPr>
      <w:t>—</w:t>
    </w:r>
  </w:p>
  <w:p w14:paraId="03E53E3C">
    <w:pPr>
      <w:pStyle w:val="1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757C2">
    <w:pPr>
      <w:pStyle w:val="12"/>
      <w:ind w:firstLine="280" w:firstLineChars="100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sdt>
      <w:sdtPr>
        <w:rPr>
          <w:rFonts w:ascii="宋体" w:hAnsi="宋体" w:eastAsia="宋体"/>
          <w:sz w:val="28"/>
          <w:szCs w:val="28"/>
        </w:rPr>
        <w:id w:val="-1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  <w:p w14:paraId="13DAC626">
    <w:pPr>
      <w:pStyle w:val="1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2B3BE3"/>
    <w:multiLevelType w:val="singleLevel"/>
    <w:tmpl w:val="ED2B3BE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7F"/>
    <w:rsid w:val="00003757"/>
    <w:rsid w:val="00037332"/>
    <w:rsid w:val="0003796B"/>
    <w:rsid w:val="000A59B9"/>
    <w:rsid w:val="00181C97"/>
    <w:rsid w:val="001A0634"/>
    <w:rsid w:val="001D5066"/>
    <w:rsid w:val="001E25CF"/>
    <w:rsid w:val="0025377F"/>
    <w:rsid w:val="002748D2"/>
    <w:rsid w:val="00291B1F"/>
    <w:rsid w:val="002A04CE"/>
    <w:rsid w:val="002B17F4"/>
    <w:rsid w:val="002C2DFB"/>
    <w:rsid w:val="002C6612"/>
    <w:rsid w:val="002F6E94"/>
    <w:rsid w:val="002F790A"/>
    <w:rsid w:val="003048F7"/>
    <w:rsid w:val="00306882"/>
    <w:rsid w:val="003A40CB"/>
    <w:rsid w:val="003A45BC"/>
    <w:rsid w:val="003B6512"/>
    <w:rsid w:val="003E65D2"/>
    <w:rsid w:val="003F16F8"/>
    <w:rsid w:val="003F659F"/>
    <w:rsid w:val="00412BD7"/>
    <w:rsid w:val="00426DA4"/>
    <w:rsid w:val="004726E5"/>
    <w:rsid w:val="004919DA"/>
    <w:rsid w:val="004F41DF"/>
    <w:rsid w:val="00516E76"/>
    <w:rsid w:val="00544D05"/>
    <w:rsid w:val="005D3136"/>
    <w:rsid w:val="00622C3B"/>
    <w:rsid w:val="0065531A"/>
    <w:rsid w:val="006B141B"/>
    <w:rsid w:val="006B292E"/>
    <w:rsid w:val="00734717"/>
    <w:rsid w:val="00737960"/>
    <w:rsid w:val="00744C4A"/>
    <w:rsid w:val="007947F6"/>
    <w:rsid w:val="007B0453"/>
    <w:rsid w:val="007E284A"/>
    <w:rsid w:val="0083529A"/>
    <w:rsid w:val="00851CD7"/>
    <w:rsid w:val="008B0E0F"/>
    <w:rsid w:val="008D7720"/>
    <w:rsid w:val="009008B2"/>
    <w:rsid w:val="009226DD"/>
    <w:rsid w:val="00930970"/>
    <w:rsid w:val="00975298"/>
    <w:rsid w:val="00975C10"/>
    <w:rsid w:val="009C22BD"/>
    <w:rsid w:val="009C47B8"/>
    <w:rsid w:val="009C751D"/>
    <w:rsid w:val="009D165F"/>
    <w:rsid w:val="009F78AA"/>
    <w:rsid w:val="00A04B69"/>
    <w:rsid w:val="00AB0D88"/>
    <w:rsid w:val="00AE740E"/>
    <w:rsid w:val="00AF379A"/>
    <w:rsid w:val="00B87CA1"/>
    <w:rsid w:val="00BA10DD"/>
    <w:rsid w:val="00BD531B"/>
    <w:rsid w:val="00C04A88"/>
    <w:rsid w:val="00C066F1"/>
    <w:rsid w:val="00C26ECB"/>
    <w:rsid w:val="00C83F09"/>
    <w:rsid w:val="00C85358"/>
    <w:rsid w:val="00CA6EA1"/>
    <w:rsid w:val="00D242AE"/>
    <w:rsid w:val="00D51822"/>
    <w:rsid w:val="00DF4DE1"/>
    <w:rsid w:val="00E35E61"/>
    <w:rsid w:val="00E5204A"/>
    <w:rsid w:val="00E5705A"/>
    <w:rsid w:val="00E80084"/>
    <w:rsid w:val="00E846EB"/>
    <w:rsid w:val="00E8647A"/>
    <w:rsid w:val="00EA7C57"/>
    <w:rsid w:val="00EB4161"/>
    <w:rsid w:val="00EB7A96"/>
    <w:rsid w:val="00F47649"/>
    <w:rsid w:val="00F52005"/>
    <w:rsid w:val="00F572E3"/>
    <w:rsid w:val="00F74C1A"/>
    <w:rsid w:val="00FC6C4D"/>
    <w:rsid w:val="00FE57E9"/>
    <w:rsid w:val="00FF6D2C"/>
    <w:rsid w:val="010C2F0C"/>
    <w:rsid w:val="01233A9E"/>
    <w:rsid w:val="013637D1"/>
    <w:rsid w:val="025A34EF"/>
    <w:rsid w:val="026328BE"/>
    <w:rsid w:val="029E179F"/>
    <w:rsid w:val="02B01361"/>
    <w:rsid w:val="03157416"/>
    <w:rsid w:val="03471DF3"/>
    <w:rsid w:val="04180F6C"/>
    <w:rsid w:val="058A1540"/>
    <w:rsid w:val="05D37841"/>
    <w:rsid w:val="08355DAE"/>
    <w:rsid w:val="08A3548D"/>
    <w:rsid w:val="08B1656C"/>
    <w:rsid w:val="09CD0A4B"/>
    <w:rsid w:val="09F8197F"/>
    <w:rsid w:val="0A3960E0"/>
    <w:rsid w:val="0A4C7BC2"/>
    <w:rsid w:val="0B756CA4"/>
    <w:rsid w:val="0C09192F"/>
    <w:rsid w:val="0C8A526B"/>
    <w:rsid w:val="0CE94F04"/>
    <w:rsid w:val="0DB553D3"/>
    <w:rsid w:val="0DC27D05"/>
    <w:rsid w:val="0DF26CD2"/>
    <w:rsid w:val="0E3A0894"/>
    <w:rsid w:val="0EB16669"/>
    <w:rsid w:val="0EEC3721"/>
    <w:rsid w:val="110C3277"/>
    <w:rsid w:val="117B57BA"/>
    <w:rsid w:val="11B47EA3"/>
    <w:rsid w:val="124E4494"/>
    <w:rsid w:val="12922832"/>
    <w:rsid w:val="12B74046"/>
    <w:rsid w:val="12F901BB"/>
    <w:rsid w:val="13272FCD"/>
    <w:rsid w:val="13C22A1D"/>
    <w:rsid w:val="144B46A5"/>
    <w:rsid w:val="14A2339E"/>
    <w:rsid w:val="14A30D26"/>
    <w:rsid w:val="14F129A8"/>
    <w:rsid w:val="153129C2"/>
    <w:rsid w:val="163D6EDA"/>
    <w:rsid w:val="16A50D85"/>
    <w:rsid w:val="1844617C"/>
    <w:rsid w:val="193E4D80"/>
    <w:rsid w:val="19B72B7E"/>
    <w:rsid w:val="19F35E0D"/>
    <w:rsid w:val="1AA55B8F"/>
    <w:rsid w:val="1AE0421B"/>
    <w:rsid w:val="1B062994"/>
    <w:rsid w:val="1BB01427"/>
    <w:rsid w:val="1C1F6DCF"/>
    <w:rsid w:val="1CA338B7"/>
    <w:rsid w:val="1CE7377A"/>
    <w:rsid w:val="1EA90CE7"/>
    <w:rsid w:val="1F53677F"/>
    <w:rsid w:val="210B0991"/>
    <w:rsid w:val="21135549"/>
    <w:rsid w:val="21BA7CF6"/>
    <w:rsid w:val="224D3C13"/>
    <w:rsid w:val="22AE7CE0"/>
    <w:rsid w:val="235D4BA9"/>
    <w:rsid w:val="23800B55"/>
    <w:rsid w:val="238719BC"/>
    <w:rsid w:val="23CC50E1"/>
    <w:rsid w:val="246C5071"/>
    <w:rsid w:val="24A045BE"/>
    <w:rsid w:val="25914FF7"/>
    <w:rsid w:val="274F5E0D"/>
    <w:rsid w:val="277501E1"/>
    <w:rsid w:val="27E15995"/>
    <w:rsid w:val="280461AA"/>
    <w:rsid w:val="283C7070"/>
    <w:rsid w:val="287706F9"/>
    <w:rsid w:val="28B742E7"/>
    <w:rsid w:val="29D728E4"/>
    <w:rsid w:val="2D7E0825"/>
    <w:rsid w:val="2E982B26"/>
    <w:rsid w:val="2EBB6FBC"/>
    <w:rsid w:val="2FF124EE"/>
    <w:rsid w:val="30E44321"/>
    <w:rsid w:val="31456F95"/>
    <w:rsid w:val="31480E70"/>
    <w:rsid w:val="32070FA4"/>
    <w:rsid w:val="320E58AF"/>
    <w:rsid w:val="32AC3044"/>
    <w:rsid w:val="32CC7242"/>
    <w:rsid w:val="35626247"/>
    <w:rsid w:val="359D0A43"/>
    <w:rsid w:val="35E52C49"/>
    <w:rsid w:val="39A44163"/>
    <w:rsid w:val="39A65CA5"/>
    <w:rsid w:val="3A035746"/>
    <w:rsid w:val="3A524858"/>
    <w:rsid w:val="3A690FFD"/>
    <w:rsid w:val="3AF7608E"/>
    <w:rsid w:val="3BA44877"/>
    <w:rsid w:val="3BAE785A"/>
    <w:rsid w:val="3BDD3B3F"/>
    <w:rsid w:val="3D54230E"/>
    <w:rsid w:val="3D5833B7"/>
    <w:rsid w:val="3D83026B"/>
    <w:rsid w:val="3E09759C"/>
    <w:rsid w:val="3E296882"/>
    <w:rsid w:val="3ED23E32"/>
    <w:rsid w:val="3F8D0026"/>
    <w:rsid w:val="40476DE6"/>
    <w:rsid w:val="40764CD6"/>
    <w:rsid w:val="40B914B8"/>
    <w:rsid w:val="40F0234E"/>
    <w:rsid w:val="415E7BFF"/>
    <w:rsid w:val="41766CF7"/>
    <w:rsid w:val="41917368"/>
    <w:rsid w:val="44077E48"/>
    <w:rsid w:val="450B1E4C"/>
    <w:rsid w:val="45771FF4"/>
    <w:rsid w:val="45991206"/>
    <w:rsid w:val="463351B6"/>
    <w:rsid w:val="46783D45"/>
    <w:rsid w:val="46BCEC76"/>
    <w:rsid w:val="46CE3131"/>
    <w:rsid w:val="47216726"/>
    <w:rsid w:val="47F16060"/>
    <w:rsid w:val="4A0B6660"/>
    <w:rsid w:val="4B282668"/>
    <w:rsid w:val="4B673EAF"/>
    <w:rsid w:val="4BC15012"/>
    <w:rsid w:val="4CFE4E9A"/>
    <w:rsid w:val="4D420ED1"/>
    <w:rsid w:val="4DFE42FC"/>
    <w:rsid w:val="4E0D47FB"/>
    <w:rsid w:val="4E3F4B35"/>
    <w:rsid w:val="4EDE5EDB"/>
    <w:rsid w:val="4F3254DD"/>
    <w:rsid w:val="4F902072"/>
    <w:rsid w:val="4F960564"/>
    <w:rsid w:val="50695002"/>
    <w:rsid w:val="50EB0DA9"/>
    <w:rsid w:val="514F1FA1"/>
    <w:rsid w:val="51510BE7"/>
    <w:rsid w:val="51B625B8"/>
    <w:rsid w:val="51D11D27"/>
    <w:rsid w:val="52516A69"/>
    <w:rsid w:val="52722DD0"/>
    <w:rsid w:val="527E1EAF"/>
    <w:rsid w:val="528D19C9"/>
    <w:rsid w:val="530155F7"/>
    <w:rsid w:val="53982280"/>
    <w:rsid w:val="563D7BFC"/>
    <w:rsid w:val="566C4B1C"/>
    <w:rsid w:val="567C1B33"/>
    <w:rsid w:val="58E27188"/>
    <w:rsid w:val="59A50ECE"/>
    <w:rsid w:val="59AD0FC1"/>
    <w:rsid w:val="59D56AC7"/>
    <w:rsid w:val="59FC75DA"/>
    <w:rsid w:val="5B1652F4"/>
    <w:rsid w:val="5B570024"/>
    <w:rsid w:val="5BA26C0E"/>
    <w:rsid w:val="5BD86F86"/>
    <w:rsid w:val="5BE24A0D"/>
    <w:rsid w:val="5CB61B08"/>
    <w:rsid w:val="5D0019A2"/>
    <w:rsid w:val="5D534865"/>
    <w:rsid w:val="5D5C1FF0"/>
    <w:rsid w:val="5D7D0F22"/>
    <w:rsid w:val="5DD60DF1"/>
    <w:rsid w:val="5E0E19CD"/>
    <w:rsid w:val="5F37DD98"/>
    <w:rsid w:val="5F9B623A"/>
    <w:rsid w:val="5FD10D6F"/>
    <w:rsid w:val="5FFF18F1"/>
    <w:rsid w:val="602A5424"/>
    <w:rsid w:val="60945904"/>
    <w:rsid w:val="60B41C56"/>
    <w:rsid w:val="621209A2"/>
    <w:rsid w:val="623F268D"/>
    <w:rsid w:val="62B67665"/>
    <w:rsid w:val="636467D4"/>
    <w:rsid w:val="63696264"/>
    <w:rsid w:val="63FA0515"/>
    <w:rsid w:val="640B266D"/>
    <w:rsid w:val="646A069C"/>
    <w:rsid w:val="64A84B6A"/>
    <w:rsid w:val="663E7534"/>
    <w:rsid w:val="666351EC"/>
    <w:rsid w:val="679A4C07"/>
    <w:rsid w:val="688407F9"/>
    <w:rsid w:val="68BC5088"/>
    <w:rsid w:val="694E3F32"/>
    <w:rsid w:val="69E55F18"/>
    <w:rsid w:val="6AAB0E28"/>
    <w:rsid w:val="6AB41284"/>
    <w:rsid w:val="6AC55636"/>
    <w:rsid w:val="6BD609B3"/>
    <w:rsid w:val="6C0703C8"/>
    <w:rsid w:val="6CD04FEE"/>
    <w:rsid w:val="6CF3853B"/>
    <w:rsid w:val="6D0F1C2A"/>
    <w:rsid w:val="6ECB1387"/>
    <w:rsid w:val="6F806E0F"/>
    <w:rsid w:val="70357385"/>
    <w:rsid w:val="716909EF"/>
    <w:rsid w:val="724A54B2"/>
    <w:rsid w:val="73D17C39"/>
    <w:rsid w:val="74E3083D"/>
    <w:rsid w:val="763149BF"/>
    <w:rsid w:val="764F3097"/>
    <w:rsid w:val="770B3462"/>
    <w:rsid w:val="77366005"/>
    <w:rsid w:val="77EF9718"/>
    <w:rsid w:val="78F93F43"/>
    <w:rsid w:val="792E3438"/>
    <w:rsid w:val="798D33C2"/>
    <w:rsid w:val="7AF6651F"/>
    <w:rsid w:val="7B6A3D6C"/>
    <w:rsid w:val="7BCD1870"/>
    <w:rsid w:val="7BF546E1"/>
    <w:rsid w:val="7C596A1E"/>
    <w:rsid w:val="7D932B60"/>
    <w:rsid w:val="7DA778A9"/>
    <w:rsid w:val="7DC20C58"/>
    <w:rsid w:val="7DC2333D"/>
    <w:rsid w:val="7DF442BF"/>
    <w:rsid w:val="7ECA36DB"/>
    <w:rsid w:val="7EDB3F5C"/>
    <w:rsid w:val="7FB15F40"/>
    <w:rsid w:val="7FF3578F"/>
    <w:rsid w:val="BBD0FCC0"/>
    <w:rsid w:val="DFBF7E63"/>
    <w:rsid w:val="EBEE6821"/>
    <w:rsid w:val="EFEB4E80"/>
    <w:rsid w:val="F3FF816F"/>
    <w:rsid w:val="FBDFDC2C"/>
    <w:rsid w:val="FE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00" w:lineRule="exact"/>
    </w:pPr>
    <w:rPr>
      <w:rFonts w:ascii="宋体" w:hAnsi="宋体"/>
      <w:sz w:val="28"/>
    </w:rPr>
  </w:style>
  <w:style w:type="paragraph" w:styleId="12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footnote text"/>
    <w:basedOn w:val="1"/>
    <w:semiHidden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Body Text First Indent"/>
    <w:basedOn w:val="11"/>
    <w:next w:val="1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footnote reference"/>
    <w:basedOn w:val="21"/>
    <w:semiHidden/>
    <w:qFormat/>
    <w:uiPriority w:val="0"/>
    <w:rPr>
      <w:vertAlign w:val="superscript"/>
    </w:rPr>
  </w:style>
  <w:style w:type="character" w:customStyle="1" w:styleId="23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1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1"/>
    <w:link w:val="13"/>
    <w:qFormat/>
    <w:uiPriority w:val="99"/>
    <w:rPr>
      <w:sz w:val="18"/>
      <w:szCs w:val="18"/>
    </w:rPr>
  </w:style>
  <w:style w:type="character" w:customStyle="1" w:styleId="42">
    <w:name w:val="页脚 字符"/>
    <w:basedOn w:val="21"/>
    <w:link w:val="12"/>
    <w:qFormat/>
    <w:uiPriority w:val="99"/>
    <w:rPr>
      <w:sz w:val="18"/>
      <w:szCs w:val="18"/>
    </w:rPr>
  </w:style>
  <w:style w:type="character" w:customStyle="1" w:styleId="43">
    <w:name w:val="font21"/>
    <w:basedOn w:val="21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44">
    <w:name w:val="font31"/>
    <w:basedOn w:val="2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45">
    <w:name w:val="font11"/>
    <w:basedOn w:val="2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46">
    <w:name w:val="font41"/>
    <w:basedOn w:val="21"/>
    <w:qFormat/>
    <w:uiPriority w:val="0"/>
    <w:rPr>
      <w:rFonts w:hint="eastAsia" w:ascii="宋体" w:hAnsi="宋体" w:eastAsia="宋体"/>
      <w:b/>
      <w:bCs/>
      <w:color w:val="000000"/>
      <w:sz w:val="24"/>
      <w:szCs w:val="24"/>
      <w:u w:val="none"/>
    </w:rPr>
  </w:style>
  <w:style w:type="character" w:customStyle="1" w:styleId="47">
    <w:name w:val="font01"/>
    <w:basedOn w:val="21"/>
    <w:qFormat/>
    <w:uiPriority w:val="0"/>
    <w:rPr>
      <w:rFonts w:hint="eastAsia" w:ascii="等线" w:hAnsi="等线" w:eastAsia="等线"/>
      <w:color w:val="000000"/>
      <w:sz w:val="22"/>
      <w:szCs w:val="22"/>
      <w:u w:val="none"/>
    </w:rPr>
  </w:style>
  <w:style w:type="character" w:customStyle="1" w:styleId="48">
    <w:name w:val="Char Char Char Char"/>
    <w:autoRedefine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paragraph" w:customStyle="1" w:styleId="49">
    <w:name w:val="作者"/>
    <w:basedOn w:val="1"/>
    <w:qFormat/>
    <w:uiPriority w:val="0"/>
    <w:pPr>
      <w:ind w:firstLine="0" w:firstLineChars="0"/>
      <w:jc w:val="center"/>
    </w:pPr>
    <w:rPr>
      <w:rFonts w:eastAsia="楷体"/>
    </w:rPr>
  </w:style>
  <w:style w:type="paragraph" w:customStyle="1" w:styleId="50">
    <w:name w:val="脚注"/>
    <w:basedOn w:val="15"/>
    <w:qFormat/>
    <w:uiPriority w:val="0"/>
    <w:pPr>
      <w:spacing w:after="0" w:afterLines="0"/>
      <w:ind w:firstLine="0" w:firstLineChars="0"/>
    </w:pPr>
    <w:rPr>
      <w:sz w:val="1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1040</Words>
  <Characters>1227</Characters>
  <Lines>29</Lines>
  <Paragraphs>8</Paragraphs>
  <TotalTime>18</TotalTime>
  <ScaleCrop>false</ScaleCrop>
  <LinksUpToDate>false</LinksUpToDate>
  <CharactersWithSpaces>1248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2025-03-08T22:35:00Z</dcterms:created>
  <dc:creator>bo C</dc:creator>
  <cp:lastModifiedBy>反光</cp:lastModifiedBy>
  <cp:lastPrinted>2026-07-02T07:46:00Z</cp:lastPrinted>
  <dcterms:modified xsi:type="dcterms:W3CDTF">2026-07-02T08:05:19Z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eyJoZGlkIjoiNmYzZGY2ZDQ1ZjJjNTA0ODI5Njc1NTQ1YzRkM2RhYjciLCJ1c2VySWQiOiI1OTk0MTM2NTgifQ==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56B9714B92D74E01917930CDAC43AA6F_13</vt:lpwstr>
  </property>
</Properties>
</file>